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56A1" w:rsidRPr="00AA4210" w:rsidP="00AA4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AA42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Pr="00AA4210" w:rsidR="00576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76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C01A5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AA4210">
        <w:rPr>
          <w:rFonts w:ascii="Times New Roman" w:eastAsia="Times New Roman" w:hAnsi="Times New Roman" w:cs="Times New Roman"/>
          <w:sz w:val="28"/>
          <w:szCs w:val="28"/>
          <w:lang w:eastAsia="ru-RU"/>
        </w:rPr>
        <w:t>-200</w:t>
      </w:r>
      <w:r w:rsidRPr="00AA4210" w:rsidR="004023D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A4210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3116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076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9956A1" w:rsidRPr="00AA4210" w:rsidP="00AA4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6A1" w:rsidRPr="00AA4210" w:rsidP="00CB2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F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AA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56A1" w:rsidRPr="00AA4210" w:rsidP="00AA4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E0322" w:rsidR="004B07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E0322" w:rsidR="001E032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E0322" w:rsidR="004B0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Pr="001E0322" w:rsidR="0054740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1E0322" w:rsidR="004B076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E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</w:t>
      </w:r>
      <w:r w:rsidRPr="00AA4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4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4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AA4210" w:rsidR="0043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A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Нефтеюганск</w:t>
      </w:r>
    </w:p>
    <w:p w:rsidR="009956A1" w:rsidRPr="00AA4210" w:rsidP="00AA4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6A1" w:rsidRPr="00AA4210" w:rsidP="00AA4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Мировой судья судебного участка № </w:t>
      </w:r>
      <w:r w:rsidRPr="00AA4210" w:rsidR="005768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A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Нефтеюганского судебного района Ханты-Мансийского автономного округа – Югры </w:t>
      </w:r>
      <w:r w:rsidRPr="00AA4210" w:rsidR="005768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Бушкова Е.З.</w:t>
      </w:r>
      <w:r w:rsidRPr="00AA4210" w:rsidR="00C70B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A4210" w:rsidR="00FD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210" w:rsidR="0040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210" w:rsidR="007A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(ХМАО-Югра, г. Нефтеюганск, </w:t>
      </w:r>
      <w:r w:rsidR="004B076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ул.Сургутская, 10</w:t>
      </w:r>
      <w:r w:rsidRPr="00AA4210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рассмотрев в открытом судебном заседании дело об административном правонарушении в отношении</w:t>
      </w:r>
    </w:p>
    <w:p w:rsidR="009956A1" w:rsidRPr="00AA4210" w:rsidP="00AA4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C01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Грезиной</w:t>
      </w:r>
      <w:r w:rsidR="00DC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CB2F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01A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B2F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2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2F6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A4210" w:rsidR="00C7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2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</w:t>
      </w:r>
      <w:r w:rsidRPr="00AA4210" w:rsidR="004023D6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CB2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</w:t>
      </w:r>
      <w:r w:rsidRPr="00AA4210" w:rsidR="004023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A4210" w:rsidR="00FD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работающей в </w:t>
      </w:r>
      <w:r w:rsidR="00CB2F6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1E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A42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</w:t>
      </w:r>
      <w:r w:rsidR="00012B2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A4210" w:rsidR="00F16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210" w:rsidR="009C7FF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4210" w:rsidR="007E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2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="00012B2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A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="00CB2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</w:t>
      </w:r>
      <w:r w:rsidRPr="00AA4210" w:rsidR="00D12D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956A1" w:rsidRPr="00AA4210" w:rsidP="00AA4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</w:t>
      </w:r>
      <w:r w:rsidRPr="00AA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административного правонарушения, предусмотренного ч. </w:t>
      </w:r>
      <w:r w:rsidR="00521D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A4210" w:rsidR="0040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19</w:t>
      </w:r>
      <w:r w:rsidRPr="00AA4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A4210" w:rsidR="004023D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AA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</w:t>
      </w:r>
    </w:p>
    <w:p w:rsidR="003116C8" w:rsidRPr="003116C8" w:rsidP="00CB2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F6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3116C8" w:rsidRPr="003116C8" w:rsidP="006E2F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11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проведения государственной итоговой аттестации в форме </w:t>
      </w:r>
      <w:r w:rsidR="004B076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ОГЭ</w:t>
      </w:r>
      <w:r w:rsidRPr="00311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учебному предмету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B076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язык»</w:t>
      </w:r>
      <w:r w:rsidRPr="00311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76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</w:t>
      </w:r>
      <w:r w:rsidR="004B076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11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пункте проведения экзамена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21</w:t>
      </w:r>
      <w:r w:rsidR="004B076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11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 места нахождения МБОУ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«Средняя общеобразовательная школа № </w:t>
      </w:r>
      <w:r w:rsidR="004B07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расположенной по адресу: </w:t>
      </w:r>
      <w:r w:rsidRPr="00311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Нефтеюганск, </w:t>
      </w:r>
      <w:r w:rsidR="004B07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мкр-н, </w:t>
      </w:r>
      <w:r w:rsidR="004B076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C01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Грезина Н.В.</w:t>
      </w:r>
      <w:r w:rsidR="004B0768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исполняющей обязанности организатора в аудитории 0004 ППЭ № 216, на которую были возложены обязанности по контролю за соблюдением Порядка  проведения ОГЭ, неоднократн</w:t>
      </w:r>
      <w:r w:rsidR="00CB6043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допустила использование участ</w:t>
      </w:r>
      <w:r w:rsidR="004B076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</w:t>
      </w:r>
      <w:r w:rsidR="00CB60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B07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CB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ГИА письменных заметок, предмета в виде небольшого листка бумаги, не предусмотренного Порядком проведения ОГЭ, </w:t>
      </w:r>
      <w:r w:rsidR="00CB60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4B076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щение участников ГИА между собой</w:t>
      </w:r>
      <w:r w:rsidR="00CB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</w:t>
      </w:r>
      <w:r w:rsidRPr="00311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нарушила </w:t>
      </w:r>
      <w:r w:rsidR="00CB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п.62, 63 </w:t>
      </w:r>
      <w:r w:rsidRPr="003116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CB60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311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r w:rsidR="00CB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итоговой аттестации по образовательным программам основного общего образования, утвержденного приказом Минпросвещения России № 232, Роспотребнадзора № 551 от 04.04.2023, повлекшее последствие в виде аннулирования результата экзамена по учебному предмету «Русский язык» участникам ГИА Б., М. (решение председателя государственной экзаменационной комиссии ХМАО-Югры от 05.08.2024 № 87-П). </w:t>
      </w:r>
    </w:p>
    <w:p w:rsidR="003116C8" w:rsidRPr="003116C8" w:rsidP="001E03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1E0322" w:rsidR="00DC01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Грезина Н.В.</w:t>
      </w:r>
      <w:r w:rsidRPr="001E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322" w:rsidR="001E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действительно исполняла обязанности организатора в аудитории 0004 ППЭ № 216, расположенной в МБОУ «Средняя общеобразовательная школа № 1» г.Нефтеюганска, однако ее место организатора располагалось </w:t>
      </w:r>
      <w:r w:rsidR="001E03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что ей не было видно</w:t>
      </w:r>
      <w:r w:rsidR="00CB2F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E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именно делали участники ГИА М</w:t>
      </w:r>
      <w:r w:rsidR="00CB2F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</w:t>
      </w:r>
      <w:r w:rsidR="00CB2F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0322" w:rsidR="001E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виду чего она не заметила нарушений, допущенных </w:t>
      </w:r>
      <w:r w:rsidR="001E032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ими.</w:t>
      </w:r>
      <w:r w:rsidRPr="001E0322" w:rsidR="001E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E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322" w:rsidR="0013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16C8" w:rsidRPr="003116C8" w:rsidP="00132D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Грезину Н.В., и</w:t>
      </w:r>
      <w:r w:rsidRPr="003116C8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 представленные доказательства, су</w:t>
      </w:r>
      <w:r w:rsidR="00132D5C">
        <w:rPr>
          <w:rFonts w:ascii="Times New Roman" w:eastAsia="Times New Roman" w:hAnsi="Times New Roman" w:cs="Times New Roman"/>
          <w:sz w:val="28"/>
          <w:szCs w:val="28"/>
          <w:lang w:eastAsia="ru-RU"/>
        </w:rPr>
        <w:t>д приходит к следующему выводу.</w:t>
      </w:r>
    </w:p>
    <w:p w:rsidR="003116C8" w:rsidRPr="003116C8" w:rsidP="00F37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6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4 ст. 19.30 КоАП РФ административным правонарушением признается умышленное искажение результатов государственной итоговой аттестации и предусмотренных законодательством об образовании олимпиад школьников, а равно нарушение уста</w:t>
      </w:r>
      <w:r w:rsidRPr="003116C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новленного законодательством об образовании порядка проведения госуд</w:t>
      </w:r>
      <w:r w:rsidR="00132D5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арственной итоговой аттестации.</w:t>
      </w:r>
    </w:p>
    <w:p w:rsidR="00F376F7" w:rsidP="00F37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4 статьи 59 Федерального закона от 29.12.2012 № 273-ФЗ «Об образовании в Российской Федерации» итоговая аттестация, завершающая </w:t>
      </w: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имеющ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государственную аккредитацию основных </w:t>
      </w: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программ, является </w:t>
      </w: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итог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 аттестацией (далее - ГИА).</w:t>
      </w:r>
    </w:p>
    <w:p w:rsidR="00F376F7" w:rsidRPr="00F376F7" w:rsidP="00F37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госу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дарственной итоговой аттестации </w:t>
      </w: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образовательным программам основного общего образования утвержден приказом Минпросвещения России № 232, Рособрнадзора № 551 от 04.04.2023. Указанный Порядок проведения ОГЭ является реализацией Минпросвещения России, Рособрнадзором прямо делегированных в</w:t>
      </w: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ластных полномочий Российской Федерации, часть которых, в свою очередь, возложена на должностных лиц, указанных в Порядке проведения ОГЭ, в том числе на организаторов в аудитории.</w:t>
      </w:r>
    </w:p>
    <w:p w:rsidR="00F376F7" w:rsidRPr="00F376F7" w:rsidP="00F37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проведения ОГЭ регламентированы вопросы, связанные с проведением ГИ</w:t>
      </w: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>А, в том числе определены права и обязанности лиц, привлекаемых к проведению ГИА, а также участников государственной итоговой аттестации (далее - участник ГИА).</w:t>
      </w:r>
    </w:p>
    <w:p w:rsidR="00F376F7" w:rsidRPr="00F376F7" w:rsidP="00F37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6C8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объективной стороны данное административное правонарушение выражается в нарушении установленн</w:t>
      </w:r>
      <w:r w:rsidRPr="00311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законодательством об образовании порядка проведения государственной итоговой аттестации. </w:t>
      </w:r>
    </w:p>
    <w:p w:rsidR="00F376F7" w:rsidRPr="00F376F7" w:rsidP="00F37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Субъектами административного правонарушения, предусмотренного частью 4 статьи 19.30 КоАП РФ, выразившегося в нарушении установленного законодательством об образов</w:t>
      </w: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ании порядка проведения ГИА, являются участники ГИА, руководители, организаторы ППЭ, члены государственной экзаменационной комиссии, другие лица,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привлекаемые к проведению ГИА.</w:t>
      </w:r>
    </w:p>
    <w:p w:rsidR="003116C8" w:rsidP="00F37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подпункту 8 пункта 26 Порядка проведения ОГЭ органы исполнительной вла</w:t>
      </w: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субъектов Российской Федерации, осуществляющие государственное управление в сфере образования, обеспечивают проведение ГИА, в том числе определяют и утверждают персональные составы организаторов ППЭ.</w:t>
      </w:r>
    </w:p>
    <w:p w:rsidR="00F376F7" w:rsidRPr="00F376F7" w:rsidP="00F37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проведения экзаменов Депобразова</w:t>
      </w: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науки Югры определен персональный состав организаторов в ППЭ государственной итоговой аттестации по образовательным программам основного общего образования в основной период 2024 года, в число которых включена М</w:t>
      </w:r>
      <w:r w:rsidR="00CB2F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(приказ </w:t>
      </w: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Депоб</w:t>
      </w: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</w:t>
      </w: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науки Югры от 17.05.2024 № 10-П-961 «Об организации проведения государственной итоговой аттестации по образовательным программ основного общего образования на территории Ханты-Мансийского автономного округа - Югры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период в 2024 году»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376F7" w:rsidRPr="00F376F7" w:rsidP="00F37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56 Порядка проведения ОГЭ в качестве организаторов ППЭ привлекаются лица, прошедшие соответствующую подготовку, которая предусматривает овладение знаниями и навыками, необходимыми для обеспечения соблюдения Порядка проведения ОГ</w:t>
      </w: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>Э и принятия действий в различны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ситуациях при проведении ГИА.</w:t>
      </w:r>
    </w:p>
    <w:p w:rsidR="00F376F7" w:rsidRPr="00F376F7" w:rsidP="00F37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в аудитории </w:t>
      </w:r>
      <w:r w:rsidR="00DC01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Грезина Н.В.</w:t>
      </w: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прошла дистанционное обучение для специалистов, привлекаемых к организации и проведению ГИА по </w:t>
      </w: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 «Обучение организаторов в аудитории/ вне аудитории</w:t>
      </w: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проведения основного государственного экзамена Ханты-Мансийского автономного округа - Югры», что подтверждается сертификатом о дистанционном обучении от 20.05.2024, выданным автономным учреждением дополнительного профессионального образования Хант</w:t>
      </w: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ы-Мансийского автономного округа - Югры «Институт развития образования». Кроме того, в день проведения экзамена 24.06.2024 организатор в аудитории </w:t>
      </w:r>
      <w:r w:rsidR="00DC01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Грезина Н.В.</w:t>
      </w: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 прошла инструктаж для привлекаемых специалистов в ОУ-ППЭ по организации и проведен</w:t>
      </w: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государственной итоговой аттестации по образовательным программам основного общего образования в форме основного государственного экзамена, что подтверждается отметкой о прохождении инструктажа по предмет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«Русский язык» от 24.06.2024.</w:t>
      </w:r>
    </w:p>
    <w:p w:rsidR="00F376F7" w:rsidRPr="00F376F7" w:rsidP="00F37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</w:t>
      </w: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1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Грезина Н.В.</w:t>
      </w: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24.06.2024 исполняла должностные обязанности организатора в аудитории 0004 ППЭ № 216 при проведении ОГЭ по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ебному предмету «Русский язык».</w:t>
      </w:r>
    </w:p>
    <w:p w:rsidR="00F376F7" w:rsidRPr="00F376F7" w:rsidP="00F37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62 Порядка проведения ОГЭ во время экзамена участники ГИА соблюдают требован</w:t>
      </w: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Порядка проведения ОГЭ 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ледуют указаниям организаторов.</w:t>
      </w:r>
    </w:p>
    <w:p w:rsidR="00CB6043" w:rsidP="00F37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обеспечения честности и прозрачности проведения основного государственного экзамена, объективности результатов выпускников, гарантирующих им равные права на поступление в организации </w:t>
      </w: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профессионального образования, на организаторов в соответствии с пунктом 62 Порядка проведения ОГЭ возложена ответственность - организаторы обеспечивают соблюдение требований Порядка проведения ОГЭ в аудитории и ППЭ.</w:t>
      </w:r>
    </w:p>
    <w:p w:rsidR="00F376F7" w:rsidRPr="00F376F7" w:rsidP="00F37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участники ГИА выполня</w:t>
      </w: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экзаменационную работу самостоятельно, без помощи посторонних лиц. Во время экзамена на рабочем столе участника ГИА помимо экзаменационных материалов находятся: гелевая или капиллярная ручка с чернилами черного цвета, документ, удостоверяющий личность, </w:t>
      </w: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обучения и воспитания, лекарства (при необходимости), 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</w:t>
      </w: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участников ГИА от выполнения ими экзаменационной работы (при необходимости), специальные технические средства (для лиц, указанных в пункте 51 Порядка проведения ОГЭ) (при необходимос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ти), черновики, выданные в ППЭ.</w:t>
      </w:r>
    </w:p>
    <w:p w:rsidR="00F376F7" w:rsidRPr="00F376F7" w:rsidP="00F37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личные вещи участники ГИА оста</w:t>
      </w: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вляют в специально отведенном месте для хранения личных вещей участников ГИА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расположенном до входа в ППЭ.</w:t>
      </w:r>
    </w:p>
    <w:p w:rsidR="00F376F7" w:rsidRPr="00F376F7" w:rsidP="00F37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63 Порядка проведения ОГЭ во время экзамена участники ГИА не должны общаться друг с другом. В день проведения экзамена в ПП</w:t>
      </w: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>Э участникам ГИА запрещается иметь при себе средства связи, фото-, аудио- и видеоаппаратуру, электронно-вычислительную технику, справочные материалы, письменные заметки и иные средства хранения и передачи информации (за исключением средств обучения и воспи</w:t>
      </w: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тания, </w:t>
      </w: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разрешенных к использованию для выполнения заданий КИМ по соот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ветствующим учебным предметам).</w:t>
      </w:r>
    </w:p>
    <w:p w:rsidR="00F376F7" w:rsidRPr="00F376F7" w:rsidP="00F37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64 Порядка проведения ОГЭ установлено, что лица, допустившие нарушение требований, установленных пунктом 63 Порядка, удаляются из ППЭ. Акт об удале</w:t>
      </w: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из ППЭ составляется в Штабе ППЭ в присутствии члена ГЭК, руководителя ППЭ, организатора, общественного наблюдателя (при наличии). Для этого организаторы, руководитель ППЭ или общественные наблюдатели приглашают члена ГЭК, который составляет акт об удал</w:t>
      </w: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из ППЭ и удаляет лиц, нарушивших Порядок, из ППЭ. В случае удаления из ППЭ участника ГИА организатор ставит в соответствующем поле бланка 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стника ГИА необходимую отметку.</w:t>
      </w:r>
    </w:p>
    <w:p w:rsidR="00CB6043" w:rsidP="00F37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во время проведения основного государственного экзамена по учебному пре</w:t>
      </w: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дмету «Русский язык» 24.06.2024 в аудитории 0004 ППЭ № 216 участник ГИА, занимавший место ЗА (Б</w:t>
      </w:r>
      <w:r w:rsidR="00CB2F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участник ГИА, занимавший место 4А (М</w:t>
      </w:r>
      <w:r w:rsidR="00CB2F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>) имели при себе письменные заметки, предмет в виде небольшого листка бу</w:t>
      </w: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маги, не предусмотренного Порядком проведения ОГЭ, а также общались между собой во время проведения экзамена в аудитории, что является нарушением пункта 63 Порядка проведения ОГЭ.</w:t>
      </w:r>
    </w:p>
    <w:p w:rsidR="00F376F7" w:rsidRPr="00F376F7" w:rsidP="00F37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анализе видеозаписи хода проведения экзамена в отношении участника экзам</w:t>
      </w: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ена М</w:t>
      </w:r>
      <w:r w:rsidR="00CB2F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установлено: </w:t>
      </w: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>в 10 часов 47 минут участник экзамена возвращаетс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на рабочее место в аудиторию; </w:t>
      </w: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10 часов 48 минут до 10 часов 56 минут участник экзамена принимает меры по извлечению из левого рукава рубашки предмета</w:t>
      </w: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небольшого листка бумаги, наличие которого не предусм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отрено Порядком проведения ОГЭ; </w:t>
      </w: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>в 10 часов 56 минут участник экзамена вкладывает листок бумаги, не предусмотренный Поря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дком проведения ОГЭ, в паспорт; </w:t>
      </w: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10 часов 56 минут до 11 часов 27 </w:t>
      </w: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 участник экзамена неоднократно использует листок бумаги, не предусмотренный Порядком проведения ОГЭ, и делает записи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бланке экзаменационной работы; </w:t>
      </w: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11 часов 27 минут участник экзамена убирает листок бумаги, не предусмотренный Порядком проведения </w:t>
      </w: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ОГЭ,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обратно в левый рукав рубашки.</w:t>
      </w:r>
    </w:p>
    <w:p w:rsidR="00F376F7" w:rsidRPr="00F376F7" w:rsidP="00F37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объяснительной от 26.07.2024 М</w:t>
      </w: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признаёт наличие при себе предмета, не предусмотренного Порядком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оведения ОГЭ.</w:t>
      </w:r>
    </w:p>
    <w:p w:rsidR="00F376F7" w:rsidRPr="00F376F7" w:rsidP="00F37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анализе видеозаписи хода проведения экзамена в отношении участника экзамена Б</w:t>
      </w:r>
      <w:r w:rsidR="00CB2F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установлено:</w:t>
      </w:r>
    </w:p>
    <w:p w:rsidR="00F376F7" w:rsidRPr="00F376F7" w:rsidP="00F37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11 часов 48 минут участник экзамена возвращается в аудиторию, достаёт из левого рукава футболки (лонгслива) письменные заметки и размещает их под листы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экзаменационными материалами; </w:t>
      </w: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11 часов 48 минут до 1</w:t>
      </w: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часов 17 минут участник экзамена использует письменные заметки для вып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олнения экзаменационной работы.</w:t>
      </w:r>
    </w:p>
    <w:p w:rsidR="00F376F7" w:rsidP="00F37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объяснительной Б</w:t>
      </w:r>
      <w:r w:rsidR="00CB2F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 факт наличия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 себе запрещенных материалов.</w:t>
      </w:r>
    </w:p>
    <w:p w:rsidR="00F376F7" w:rsidRPr="00F376F7" w:rsidP="00F37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системой видеонаблюдения зафи</w:t>
      </w: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>ксировано вербальное и невербальное общение между Б</w:t>
      </w: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М</w:t>
      </w: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10 часов 56 минут, в 11 часов 48 минут.</w:t>
      </w:r>
    </w:p>
    <w:p w:rsidR="00F376F7" w:rsidRPr="00F376F7" w:rsidP="00F37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6F7" w:rsidRPr="00F376F7" w:rsidP="00F37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Следовательно, </w:t>
      </w:r>
      <w:r w:rsidR="00DC01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Грезина Н.В.</w:t>
      </w: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являясь должностным лицом, на которое непосредственно были возложены обязанности по контролю за соб</w:t>
      </w: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людением Порядка проведения ОГЭ в аудитории 0004 ППЭ № 216, неоднократно допустила использование участниками ГИА письменных заметок, предмета в виде небольшого листка бумаги, не предусмотренного Порядком проведения ОГЭ, общение участников ГИА между собой, </w:t>
      </w: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и в моменты, когда ей не исполнялись иные должностные обязанности, при этом безразлично отнеслась к самим нарушениям Порядка проведения ОГЭ, явившихся следствием ненадлежащего противоправного бездействия самой М</w:t>
      </w: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F376F7">
        <w:t xml:space="preserve"> </w:t>
      </w: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при должно</w:t>
      </w: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>й осмотрительности и внимательности при осуществлении возложенных на нее должностных обязанностей, должна была их предвидеть и пресечь. Ввиду невнимательности, халатного отношения к возложенным должностным обязанностям, бездействия М</w:t>
      </w: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допустила </w:t>
      </w: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пунктов 62, 63 Порядка проведения ОГЭ, повлекшее последствие в виде аннулирования результата экзамена по учебному предмету «Русский язык» участникам ГИА </w:t>
      </w:r>
      <w:r w:rsidR="00CB2F6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CB2F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="00CB2F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(решение председателя государс</w:t>
      </w: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экзаменационной комиссии Ханты-Мансийского автономного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- Югры от 05.08.2024 № 87-П).</w:t>
      </w:r>
    </w:p>
    <w:p w:rsidR="00F376F7" w:rsidRPr="00F376F7" w:rsidP="00F37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6F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нарушения установленного законодательством об образовании порядк</w:t>
      </w:r>
      <w:r w:rsidR="003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проведения ГИА </w:t>
      </w:r>
      <w:r w:rsidRPr="003D0E1C" w:rsidR="003D0E1C">
        <w:t xml:space="preserve"> </w:t>
      </w:r>
      <w:r w:rsidRPr="003D0E1C" w:rsidR="003D0E1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 судом на основании исследованных в судебном заседании</w:t>
      </w:r>
      <w:r w:rsidR="003D0E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0E1C" w:rsidRPr="003D0E1C" w:rsidP="003D0E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3D0E1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Депобразования и науки Югры от 02.05.2024 № 10-П-863 «О пунктах проведения государственной итоговой аттестации по образовательным программам основного общего образования, сформированных в Региональной информационной системе обеспечения проведе</w:t>
      </w:r>
      <w:r w:rsidRPr="003D0E1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государственной итоговой аттестации обучающихся, освоивших основные образовательные программы основного общего образования в 2024 году»;</w:t>
      </w:r>
    </w:p>
    <w:p w:rsidR="003D0E1C" w:rsidRPr="003D0E1C" w:rsidP="003D0E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к</w:t>
      </w:r>
      <w:r w:rsidRPr="003D0E1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служебной записки заместителя начальника Управления государственной регламентации образовательной дея</w:t>
      </w:r>
      <w:r w:rsidRPr="003D0E1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- начальника отдела государственного контроля (надзора) в сфере образования Департамента образования и науки Ханты-Мансийского автономного округа - Югры от 19.07.2024 № 10-СЗ-1017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признаках нарушений Порядка проведения ГИА в пункте проведения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кзамена № 216 (аудитория 0004) участниками на месте 3:А и 4:А</w:t>
      </w:r>
      <w:r w:rsidRPr="003D0E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0E1C" w:rsidRPr="003D0E1C" w:rsidP="003D0E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к</w:t>
      </w:r>
      <w:r w:rsidRPr="003D0E1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Депобразования и науки Югры от 17.05.2024 № 10-П-961 «Об организации проведения государственной итоговой аттестации по образовательным программ основного общего образов</w:t>
      </w:r>
      <w:r w:rsidRPr="003D0E1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на территории Ханты-Мансийского автономного округа - Югры в основной период в 2024 году»;</w:t>
      </w:r>
    </w:p>
    <w:p w:rsidR="003D0E1C" w:rsidP="003D0E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к</w:t>
      </w:r>
      <w:r w:rsidRPr="003D0E1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списка участников ГИА-9 в аудитории 0004 ППЭ № 216 (код формы ППЭ-05-01) от 24.06.2024;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0E1C" w:rsidP="003D0E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 к</w:t>
      </w:r>
      <w:r w:rsidRPr="003D0E1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протокола проведения ГИА-9 в аудитории 00</w:t>
      </w:r>
      <w:r w:rsidRPr="003D0E1C">
        <w:rPr>
          <w:rFonts w:ascii="Times New Roman" w:eastAsia="Times New Roman" w:hAnsi="Times New Roman" w:cs="Times New Roman"/>
          <w:sz w:val="28"/>
          <w:szCs w:val="28"/>
          <w:lang w:eastAsia="ru-RU"/>
        </w:rPr>
        <w:t>04 ППЭ № 216 (код формы ППЭ-05-02) от 24.06.2024;</w:t>
      </w:r>
    </w:p>
    <w:p w:rsidR="003D0E1C" w:rsidRPr="003D0E1C" w:rsidP="003D0E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к</w:t>
      </w:r>
      <w:r w:rsidRPr="003D0E1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списка работников ППЭ № 216 и общественных наблюдателей (код формы ППЭ-07) от 24.06.2024;</w:t>
      </w:r>
    </w:p>
    <w:p w:rsidR="003D0E1C" w:rsidRPr="003D0E1C" w:rsidP="003D0E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ко</w:t>
      </w:r>
      <w:r w:rsidRPr="003D0E1C">
        <w:rPr>
          <w:rFonts w:ascii="Times New Roman" w:eastAsia="Times New Roman" w:hAnsi="Times New Roman" w:cs="Times New Roman"/>
          <w:sz w:val="28"/>
          <w:szCs w:val="28"/>
          <w:lang w:eastAsia="ru-RU"/>
        </w:rPr>
        <w:t>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ведомости учета времени отсутствия участников экзамена в аудитории 0004 ППЭ № 21</w:t>
      </w:r>
      <w:r w:rsidRPr="003D0E1C">
        <w:rPr>
          <w:rFonts w:ascii="Times New Roman" w:eastAsia="Times New Roman" w:hAnsi="Times New Roman" w:cs="Times New Roman"/>
          <w:sz w:val="28"/>
          <w:szCs w:val="28"/>
          <w:lang w:eastAsia="ru-RU"/>
        </w:rPr>
        <w:t>6 (код формы ППЭ 12-04 МАШ) от 24.06.2024;</w:t>
      </w:r>
    </w:p>
    <w:p w:rsidR="003D0E1C" w:rsidRPr="003D0E1C" w:rsidP="003D0E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к</w:t>
      </w:r>
      <w:r w:rsidRPr="003D0E1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изменения состава работников в день экзамена (код формы ППЭ-19) от 24.06.2024;</w:t>
      </w:r>
    </w:p>
    <w:p w:rsidR="003D0E1C" w:rsidRPr="003D0E1C" w:rsidP="003D0E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к</w:t>
      </w:r>
      <w:r w:rsidRPr="003D0E1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объяснительной организатора в аудитории М</w:t>
      </w:r>
      <w:r w:rsidRPr="003D0E1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25.07.2024;</w:t>
      </w:r>
    </w:p>
    <w:p w:rsidR="003D0E1C" w:rsidRPr="003D0E1C" w:rsidP="003D0E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к</w:t>
      </w:r>
      <w:r w:rsidR="00DD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опией </w:t>
      </w:r>
      <w:r w:rsidRPr="003D0E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объяснительной участника ГИА М</w:t>
      </w:r>
      <w:r w:rsidRPr="003D0E1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26.07.2024;</w:t>
      </w:r>
    </w:p>
    <w:p w:rsidR="00F376F7" w:rsidP="00DD3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к</w:t>
      </w:r>
      <w:r w:rsidRPr="003D0E1C" w:rsidR="003D0E1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D0E1C" w:rsidR="003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объяснительной участника ГИА Б. от 25.07.2024;</w:t>
      </w:r>
    </w:p>
    <w:p w:rsidR="00DD3E13" w:rsidRPr="00DD3E13" w:rsidP="00DD3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DD3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DD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иката о дистанционном обучении д</w:t>
      </w:r>
      <w:r w:rsidRPr="00DD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специалистов, привлекаемых к организации и проведению ГИА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D3E1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программ</w:t>
      </w:r>
      <w:r w:rsidRPr="00DD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«Обучение организаторов в аудитории/вне аудитории пунктов проведения основного государственного экзамена Ханты-Мансийского автономного округа - Югры» </w:t>
      </w:r>
      <w:r w:rsidR="00DC01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Грезиной Н.В.</w:t>
      </w:r>
      <w:r w:rsidRPr="00DD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20.05.2024;</w:t>
      </w:r>
    </w:p>
    <w:p w:rsidR="00DD3E13" w:rsidRPr="00DD3E13" w:rsidP="00DD3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к</w:t>
      </w:r>
      <w:r w:rsidRPr="00DD3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DD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инструктажа для привлекаемых специалистов в ОУ-ППЭ </w:t>
      </w:r>
      <w:r w:rsidR="00E3346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D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организации и проведению государственной итоговой аттестации по </w:t>
      </w:r>
      <w:r w:rsidR="00E334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Pr="00DD3E1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зовательным программам основного общего образования в форме основного государственного экзамена по учебному предмету «Русский язык» от 24.06.2024;</w:t>
      </w:r>
    </w:p>
    <w:p w:rsidR="00DD3E13" w:rsidRPr="00DD3E13" w:rsidP="00E33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к</w:t>
      </w:r>
      <w:r w:rsidRPr="00DD3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DD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протокола государствен</w:t>
      </w:r>
      <w:r w:rsidRPr="00DD3E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экзаменационной комиссии Ханты-Мансийского автономного округа - Югры от 05.08.2024 № 87-П;</w:t>
      </w:r>
    </w:p>
    <w:p w:rsidR="003116C8" w:rsidRPr="003116C8" w:rsidP="00E33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в</w:t>
      </w:r>
      <w:r w:rsidRPr="00DD3E13" w:rsidR="00DD3E1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</w:t>
      </w:r>
      <w:r w:rsidRPr="00DD3E13" w:rsidR="00DD3E1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портала smotrioge.ru.</w:t>
      </w:r>
    </w:p>
    <w:p w:rsidR="003116C8" w:rsidRPr="003116C8" w:rsidP="001C2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на основании представленных суду письменных доказательств в судебном заседании установлено, что </w:t>
      </w:r>
      <w:r w:rsidR="00DC01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Грезиной Н.В.</w:t>
      </w:r>
      <w:r w:rsidRPr="00311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="00E334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в аудитории 0004 ППЭ № 216 при проведении ОГЭ по учебном предмету «Русский язык»,</w:t>
      </w:r>
      <w:r w:rsidRPr="00311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 </w:t>
      </w:r>
      <w:r w:rsidR="001C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2AEA" w:rsidR="001C2A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</w:t>
      </w:r>
      <w:r w:rsidR="001C2AE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1C2AEA" w:rsidR="001C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</w:t>
      </w:r>
      <w:r w:rsidR="001C2AE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C2AEA" w:rsidR="001C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проведения </w:t>
      </w:r>
      <w:r w:rsidR="00E33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ОГЭ </w:t>
      </w:r>
      <w:r w:rsidRPr="001C2AEA" w:rsidR="001C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нарушения пунктов </w:t>
      </w:r>
      <w:r w:rsidR="00E33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 и 63.  </w:t>
      </w:r>
    </w:p>
    <w:p w:rsidR="003116C8" w:rsidRPr="003116C8" w:rsidP="001C2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Письменные доказательства получены в соответствии с </w:t>
      </w:r>
      <w:r w:rsidRPr="003116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законом, являются допустимыми и достоверными, оценены судом в соответствии с правилами ст. 26.11 Кодекса Российской Федерации об ад</w:t>
      </w:r>
      <w:r w:rsidR="001C2AE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министративных правонарушениях.</w:t>
      </w:r>
    </w:p>
    <w:p w:rsidR="001E0322" w:rsidP="00E334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Грезиной Н.В.</w:t>
      </w:r>
      <w:r w:rsidRPr="001E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она во время проведении  основного государственного экзамена  не заметила нарушений порядка проведения государственной итоговой аттестации, мировой судья находит несостоятельными и расценивает, как средство защиты и способ избежание администрат</w:t>
      </w:r>
      <w:r w:rsidRPr="001E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ивной ответственности за содеянное, поскольку в ходе рассмотрения дела установлено,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Грезина Н.В.</w:t>
      </w:r>
      <w:r w:rsidRPr="001E032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являясь должностным лицом, на которую прямо возложены обязанности по контролю за соблюдением Порядка проведения ГИА, допустила использование участниками э</w:t>
      </w:r>
      <w:r w:rsidRPr="001E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кзамена письменных заметок, предмета в виде небольшого листка бумаги, не предусмотренного Порядком проведения ОГЭ, общение участников ГИА между собой средства связи, что явилось следствием ненадлежащего противоправного бездействия самой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Грезиной Н.В.</w:t>
      </w:r>
      <w:r w:rsidRPr="001E032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</w:t>
      </w:r>
      <w:r w:rsidRPr="001E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рая при должной осмотрительности и внимательности при осуществлении возложенных на нее должностных обязанностей, должна была предвидеть и пресечь нарушения.  </w:t>
      </w:r>
    </w:p>
    <w:p w:rsidR="004B01E1" w:rsidP="00E334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6C8" w:rsidR="00311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DC01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Грезиной Н.В.</w:t>
      </w:r>
      <w:r w:rsidRPr="003116C8" w:rsidR="00311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квалифицирует по ч.4 ст. 19.30 КоАП РФ - нарушение установленного законодательством об образовании порядка проведения государственной итоговой аттестации.</w:t>
      </w:r>
    </w:p>
    <w:p w:rsidR="00E33468" w:rsidRPr="00E33468" w:rsidP="00E334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3346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снований для прекращения производства по делу об административном правонарушении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имеется.</w:t>
      </w:r>
    </w:p>
    <w:p w:rsidR="00E33468" w:rsidRPr="00E33468" w:rsidP="00E334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4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меры наказания мировой судья учитывает, что обстоятельств, отягчающих и смягчающих административную ответственность в 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ебном заседании не установлено.</w:t>
      </w:r>
    </w:p>
    <w:p w:rsidR="00E33468" w:rsidRPr="00E33468" w:rsidP="00E334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4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принимает во внимание характер совершенного деяния, конкретные обстоятель</w:t>
      </w:r>
      <w:r w:rsidRPr="00E334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и общественную вредность совершенного правонарушения, отсутствие обстоятельств отягчающих административную ответственность и обстоятельств смягчающих административную ответственность.</w:t>
      </w:r>
    </w:p>
    <w:p w:rsidR="00E33468" w:rsidRPr="00E33468" w:rsidP="00E334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4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также учитывает, что административное наказание является устано</w:t>
      </w:r>
      <w:r w:rsidRPr="00E3346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ушителем, так и другими лицами.</w:t>
      </w:r>
    </w:p>
    <w:p w:rsidR="00E33468" w:rsidRPr="00E33468" w:rsidP="00E334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4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изложенное, исходя из целей и назначен</w:t>
      </w:r>
      <w:r w:rsidRPr="00E33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административного наказания, мировой судья приходит к выводу о назначении </w:t>
      </w:r>
      <w:r w:rsidR="00DC01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Грезиной Н.В.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34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в виде штрафа, предусмотренного санкцией статьи за совершенное ею административное правонарушение, которое является справедливым и соразмерным содеянному и</w:t>
      </w:r>
      <w:r w:rsidRPr="00E33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 достижение целей наказания.</w:t>
      </w:r>
    </w:p>
    <w:p w:rsidR="003116C8" w:rsidRPr="003116C8" w:rsidP="003116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4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 ст. 29.9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- 29.10 КоАП РФ, мировой судья,</w:t>
      </w:r>
    </w:p>
    <w:p w:rsidR="003116C8" w:rsidRPr="003116C8" w:rsidP="003116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ПОСТАНОВИЛ:</w:t>
      </w:r>
    </w:p>
    <w:p w:rsidR="00E60926" w:rsidRPr="00AA4210" w:rsidP="003116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116C8" w:rsidR="00311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ризнать </w:t>
      </w:r>
      <w:r w:rsidR="00DC01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Грезину</w:t>
      </w:r>
      <w:r w:rsidR="00DC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.В.</w:t>
      </w:r>
      <w:r w:rsidRPr="003116C8" w:rsidR="00311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виновной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ч.4 </w:t>
      </w:r>
      <w:r w:rsidRPr="003116C8" w:rsidR="00311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ст.19.30 КоАП РФ и назначить ей наказание в виде административного штрафа в размере </w:t>
      </w:r>
      <w:r w:rsidR="004B01E1">
        <w:rPr>
          <w:rFonts w:ascii="Times New Roman" w:eastAsia="Times New Roman" w:hAnsi="Times New Roman" w:cs="Times New Roman"/>
          <w:sz w:val="28"/>
          <w:szCs w:val="28"/>
          <w:lang w:eastAsia="ru-RU"/>
        </w:rPr>
        <w:t>20 0</w:t>
      </w:r>
      <w:r w:rsidR="00970187">
        <w:rPr>
          <w:rFonts w:ascii="Times New Roman" w:eastAsia="Times New Roman" w:hAnsi="Times New Roman" w:cs="Times New Roman"/>
          <w:sz w:val="28"/>
          <w:szCs w:val="28"/>
          <w:lang w:eastAsia="ru-RU"/>
        </w:rPr>
        <w:t>00 (двадцать</w:t>
      </w:r>
      <w:r w:rsidRPr="003116C8" w:rsidR="00311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рублей.</w:t>
      </w:r>
      <w:r w:rsidR="00311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2AEA" w:rsidRPr="001C2AEA" w:rsidP="001C2A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должен быть уплачен не позднее шестидесяти дней со дня вступления постановления в законную силу на расчетный счет: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695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 по Ханты-Мансийскому автономному округу-Югре (Депобразования и молодежи Югры), ИНН8601009482, КПП 860101001, ОКТМО 71871000, РКЦ Ханты-Мансийск//УФК по Ханты-Мансийскому автономному округу-Югре г.Ханты-Мансийск, счет получателя 03100643000000018700, БИК 007162163, к/с 40102810245370000007, КБК 23011601193010030140, УИН 0321711100000000011332913</w:t>
      </w:r>
    </w:p>
    <w:p w:rsidR="001C2AEA" w:rsidRPr="001C2AEA" w:rsidP="001C2A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A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 неуплаты административного шт</w:t>
      </w:r>
      <w:r w:rsidRPr="001C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рафа 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 </w:t>
      </w:r>
    </w:p>
    <w:p w:rsidR="001C2AEA" w:rsidRPr="001C2AEA" w:rsidP="001C2A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A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Нефтеюганский  районный   суд</w:t>
      </w:r>
      <w:r w:rsidRPr="001C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течение  10 дней со дня   получения  копии  постановления с подачей жалобы через мирового судью. В этот же срок  постановление может быть   опротестовано  прокурором.</w:t>
      </w:r>
    </w:p>
    <w:p w:rsidR="001C2AEA" w:rsidRPr="001C2AEA" w:rsidP="001C2A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AEA" w:rsidP="001C2A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1C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</w:t>
      </w:r>
      <w:r w:rsidR="0079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9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C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C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C2AEA">
        <w:rPr>
          <w:rFonts w:ascii="Times New Roman" w:eastAsia="Times New Roman" w:hAnsi="Times New Roman" w:cs="Times New Roman"/>
          <w:sz w:val="28"/>
          <w:szCs w:val="28"/>
          <w:lang w:eastAsia="ru-RU"/>
        </w:rPr>
        <w:t>Е.З.Бушкова</w:t>
      </w:r>
    </w:p>
    <w:p w:rsidR="00794695" w:rsidP="001C2A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AD72B3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FEEA053C"/>
    <w:lvl w:ilvl="0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4A487B7C"/>
    <w:multiLevelType w:val="hybridMultilevel"/>
    <w:tmpl w:val="346ED5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A1"/>
    <w:rsid w:val="00012B29"/>
    <w:rsid w:val="00032FE6"/>
    <w:rsid w:val="00071ED4"/>
    <w:rsid w:val="00090EFD"/>
    <w:rsid w:val="000A56AB"/>
    <w:rsid w:val="001000AD"/>
    <w:rsid w:val="00116632"/>
    <w:rsid w:val="0013071D"/>
    <w:rsid w:val="00132D5C"/>
    <w:rsid w:val="00147167"/>
    <w:rsid w:val="00152EEF"/>
    <w:rsid w:val="00160CA1"/>
    <w:rsid w:val="001C2AEA"/>
    <w:rsid w:val="001E0322"/>
    <w:rsid w:val="00200F7A"/>
    <w:rsid w:val="002B68D9"/>
    <w:rsid w:val="002E5AC6"/>
    <w:rsid w:val="002F4F4C"/>
    <w:rsid w:val="003012D0"/>
    <w:rsid w:val="00305012"/>
    <w:rsid w:val="003116C8"/>
    <w:rsid w:val="00344686"/>
    <w:rsid w:val="00360014"/>
    <w:rsid w:val="00361B3B"/>
    <w:rsid w:val="00383085"/>
    <w:rsid w:val="003D0E1C"/>
    <w:rsid w:val="003D11D3"/>
    <w:rsid w:val="003F55BB"/>
    <w:rsid w:val="004023D6"/>
    <w:rsid w:val="004122CE"/>
    <w:rsid w:val="00435E5F"/>
    <w:rsid w:val="004B01E1"/>
    <w:rsid w:val="004B0768"/>
    <w:rsid w:val="004B228A"/>
    <w:rsid w:val="004C5C17"/>
    <w:rsid w:val="004C7605"/>
    <w:rsid w:val="005125C3"/>
    <w:rsid w:val="00521D3A"/>
    <w:rsid w:val="00526BC4"/>
    <w:rsid w:val="00540409"/>
    <w:rsid w:val="00542230"/>
    <w:rsid w:val="00544A24"/>
    <w:rsid w:val="0054740E"/>
    <w:rsid w:val="00556F93"/>
    <w:rsid w:val="00576880"/>
    <w:rsid w:val="00595D16"/>
    <w:rsid w:val="005B6F12"/>
    <w:rsid w:val="005C36A5"/>
    <w:rsid w:val="006856CE"/>
    <w:rsid w:val="006B3A75"/>
    <w:rsid w:val="006B4AD1"/>
    <w:rsid w:val="006C1DC3"/>
    <w:rsid w:val="006C2C65"/>
    <w:rsid w:val="006E2F60"/>
    <w:rsid w:val="006F6053"/>
    <w:rsid w:val="00776CFF"/>
    <w:rsid w:val="00794695"/>
    <w:rsid w:val="007957BF"/>
    <w:rsid w:val="007A23C4"/>
    <w:rsid w:val="007D74BB"/>
    <w:rsid w:val="007E0D9D"/>
    <w:rsid w:val="0082550E"/>
    <w:rsid w:val="008533ED"/>
    <w:rsid w:val="008D3AA5"/>
    <w:rsid w:val="00902453"/>
    <w:rsid w:val="0090361F"/>
    <w:rsid w:val="009132EB"/>
    <w:rsid w:val="009274D4"/>
    <w:rsid w:val="00933C13"/>
    <w:rsid w:val="009545B4"/>
    <w:rsid w:val="009641C4"/>
    <w:rsid w:val="00970187"/>
    <w:rsid w:val="009836AF"/>
    <w:rsid w:val="009943C1"/>
    <w:rsid w:val="009956A1"/>
    <w:rsid w:val="009C7FF2"/>
    <w:rsid w:val="009D6B8C"/>
    <w:rsid w:val="00A57579"/>
    <w:rsid w:val="00A9278E"/>
    <w:rsid w:val="00AA4210"/>
    <w:rsid w:val="00AB773F"/>
    <w:rsid w:val="00AD72B3"/>
    <w:rsid w:val="00AF03B4"/>
    <w:rsid w:val="00B30150"/>
    <w:rsid w:val="00B436B4"/>
    <w:rsid w:val="00B66CCC"/>
    <w:rsid w:val="00C22279"/>
    <w:rsid w:val="00C41952"/>
    <w:rsid w:val="00C675EA"/>
    <w:rsid w:val="00C70B8C"/>
    <w:rsid w:val="00CA046B"/>
    <w:rsid w:val="00CB15EE"/>
    <w:rsid w:val="00CB2EB3"/>
    <w:rsid w:val="00CB2F6C"/>
    <w:rsid w:val="00CB6043"/>
    <w:rsid w:val="00D12DAB"/>
    <w:rsid w:val="00D234C0"/>
    <w:rsid w:val="00D52656"/>
    <w:rsid w:val="00D71FCD"/>
    <w:rsid w:val="00D93C0B"/>
    <w:rsid w:val="00DC01A5"/>
    <w:rsid w:val="00DD3E13"/>
    <w:rsid w:val="00DF5B7B"/>
    <w:rsid w:val="00E124BB"/>
    <w:rsid w:val="00E33468"/>
    <w:rsid w:val="00E36955"/>
    <w:rsid w:val="00E60926"/>
    <w:rsid w:val="00E77E15"/>
    <w:rsid w:val="00ED6B86"/>
    <w:rsid w:val="00EE3D75"/>
    <w:rsid w:val="00F047E9"/>
    <w:rsid w:val="00F11183"/>
    <w:rsid w:val="00F16312"/>
    <w:rsid w:val="00F27AEE"/>
    <w:rsid w:val="00F376F7"/>
    <w:rsid w:val="00F62138"/>
    <w:rsid w:val="00FB3F15"/>
    <w:rsid w:val="00FD09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53C38F3-114F-44C6-A226-DFB1F6EB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53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33E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B6F12"/>
    <w:pPr>
      <w:spacing w:after="375" w:line="360" w:lineRule="atLeast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eastAsia="ru-RU"/>
    </w:rPr>
  </w:style>
  <w:style w:type="paragraph" w:styleId="ListParagraph">
    <w:name w:val="List Paragraph"/>
    <w:basedOn w:val="Normal"/>
    <w:uiPriority w:val="34"/>
    <w:qFormat/>
    <w:rsid w:val="00AA421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05012"/>
    <w:rPr>
      <w:color w:val="0000FF"/>
      <w:u w:val="single"/>
    </w:rPr>
  </w:style>
  <w:style w:type="paragraph" w:customStyle="1" w:styleId="s1">
    <w:name w:val="s_1"/>
    <w:basedOn w:val="Normal"/>
    <w:rsid w:val="00305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4">
    <w:name w:val="highlightsearch4"/>
    <w:basedOn w:val="DefaultParagraphFont"/>
    <w:rsid w:val="00305012"/>
  </w:style>
  <w:style w:type="paragraph" w:styleId="BodyText3">
    <w:name w:val="Body Text 3"/>
    <w:basedOn w:val="Normal"/>
    <w:link w:val="3"/>
    <w:uiPriority w:val="99"/>
    <w:semiHidden/>
    <w:unhideWhenUsed/>
    <w:rsid w:val="006856C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6856C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